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FA10" w14:textId="2B1DC70F" w:rsidR="002B7174" w:rsidRPr="006A1227" w:rsidRDefault="00C8331A" w:rsidP="000C2336">
      <w:pPr>
        <w:spacing w:after="0"/>
        <w:rPr>
          <w:rFonts w:ascii="Arial" w:hAnsi="Arial" w:cs="Arial"/>
          <w:sz w:val="24"/>
          <w:szCs w:val="24"/>
        </w:rPr>
      </w:pPr>
      <w:r w:rsidRPr="006A1227">
        <w:rPr>
          <w:rFonts w:ascii="Arial" w:hAnsi="Arial" w:cs="Arial"/>
          <w:sz w:val="24"/>
          <w:szCs w:val="24"/>
        </w:rPr>
        <w:t>Pradiareň</w:t>
      </w:r>
      <w:r w:rsidR="00FC62BA" w:rsidRPr="006A1227">
        <w:rPr>
          <w:rFonts w:ascii="Arial" w:hAnsi="Arial" w:cs="Arial"/>
          <w:sz w:val="24"/>
          <w:szCs w:val="24"/>
        </w:rPr>
        <w:t xml:space="preserve"> </w:t>
      </w:r>
      <w:r w:rsidR="00395F99" w:rsidRPr="006A1227">
        <w:rPr>
          <w:rFonts w:ascii="Arial" w:hAnsi="Arial" w:cs="Arial"/>
          <w:sz w:val="24"/>
          <w:szCs w:val="24"/>
        </w:rPr>
        <w:t>–</w:t>
      </w:r>
      <w:r w:rsidRPr="006A1227">
        <w:rPr>
          <w:rFonts w:ascii="Arial" w:hAnsi="Arial" w:cs="Arial"/>
          <w:sz w:val="24"/>
          <w:szCs w:val="24"/>
        </w:rPr>
        <w:t xml:space="preserve"> Kežmarok</w:t>
      </w:r>
    </w:p>
    <w:p w14:paraId="53ED6C42" w14:textId="1EE5A0DA" w:rsidR="00422BE7" w:rsidRPr="00EC68D2" w:rsidRDefault="00230927" w:rsidP="000C2336">
      <w:pPr>
        <w:spacing w:after="0"/>
        <w:rPr>
          <w:rFonts w:ascii="Arial" w:hAnsi="Arial" w:cs="Arial"/>
          <w:sz w:val="24"/>
          <w:szCs w:val="24"/>
        </w:rPr>
      </w:pPr>
      <w:r w:rsidRPr="00EC68D2">
        <w:rPr>
          <w:rFonts w:ascii="Arial" w:hAnsi="Arial" w:cs="Arial"/>
          <w:sz w:val="24"/>
          <w:szCs w:val="24"/>
        </w:rPr>
        <w:t>Multifunkčné administratívne centrum</w:t>
      </w:r>
    </w:p>
    <w:p w14:paraId="0250F19F" w14:textId="2F88D9A6" w:rsidR="00422BE7" w:rsidRPr="00EC68D2" w:rsidRDefault="00F94066" w:rsidP="000C2336">
      <w:pPr>
        <w:spacing w:after="0"/>
        <w:rPr>
          <w:rFonts w:ascii="Arial" w:hAnsi="Arial" w:cs="Arial"/>
          <w:color w:val="808080" w:themeColor="background1" w:themeShade="80"/>
          <w:sz w:val="24"/>
          <w:szCs w:val="24"/>
        </w:rPr>
      </w:pPr>
      <w:r>
        <w:rPr>
          <w:rFonts w:ascii="Arial" w:hAnsi="Arial" w:cs="Arial"/>
          <w:color w:val="808080" w:themeColor="background1" w:themeShade="80"/>
          <w:sz w:val="24"/>
          <w:szCs w:val="24"/>
        </w:rPr>
        <w:t xml:space="preserve">Thread Factory – Kežmarok / </w:t>
      </w:r>
      <w:r w:rsidR="00230927" w:rsidRPr="00EC68D2">
        <w:rPr>
          <w:rFonts w:ascii="Arial" w:hAnsi="Arial" w:cs="Arial"/>
          <w:color w:val="808080" w:themeColor="background1" w:themeShade="80"/>
          <w:sz w:val="24"/>
          <w:szCs w:val="24"/>
        </w:rPr>
        <w:t>Multifunctional administrative center</w:t>
      </w:r>
    </w:p>
    <w:p w14:paraId="30636683" w14:textId="77777777" w:rsidR="00230927" w:rsidRPr="00EC68D2" w:rsidRDefault="00230927" w:rsidP="000C2336">
      <w:pPr>
        <w:spacing w:after="0"/>
        <w:rPr>
          <w:rFonts w:ascii="Arial" w:hAnsi="Arial" w:cs="Arial"/>
          <w:sz w:val="24"/>
          <w:szCs w:val="24"/>
        </w:rPr>
      </w:pPr>
    </w:p>
    <w:p w14:paraId="2B99265B" w14:textId="5FBB9EBA" w:rsidR="002B7174" w:rsidRPr="00EC68D2" w:rsidRDefault="002B7174" w:rsidP="000C2336">
      <w:pPr>
        <w:spacing w:after="0"/>
        <w:rPr>
          <w:rFonts w:ascii="Arial" w:hAnsi="Arial" w:cs="Arial"/>
          <w:color w:val="808080" w:themeColor="background1" w:themeShade="80"/>
          <w:sz w:val="24"/>
          <w:szCs w:val="24"/>
        </w:rPr>
      </w:pPr>
      <w:r w:rsidRPr="00EC68D2">
        <w:rPr>
          <w:rFonts w:ascii="Arial" w:hAnsi="Arial" w:cs="Arial"/>
          <w:sz w:val="24"/>
          <w:szCs w:val="24"/>
        </w:rPr>
        <w:t xml:space="preserve">pôvodné funkčné využitie </w:t>
      </w:r>
      <w:r w:rsidRPr="00EC68D2">
        <w:rPr>
          <w:rFonts w:ascii="Arial" w:hAnsi="Arial" w:cs="Arial"/>
          <w:color w:val="808080" w:themeColor="background1" w:themeShade="80"/>
          <w:sz w:val="24"/>
          <w:szCs w:val="24"/>
        </w:rPr>
        <w:t>original use</w:t>
      </w:r>
      <w:r w:rsidRPr="00EC68D2">
        <w:rPr>
          <w:rFonts w:ascii="Arial" w:hAnsi="Arial" w:cs="Arial"/>
          <w:sz w:val="24"/>
          <w:szCs w:val="24"/>
        </w:rPr>
        <w:t xml:space="preserve"> </w:t>
      </w:r>
      <w:r w:rsidR="00230927" w:rsidRPr="00EC68D2">
        <w:rPr>
          <w:rFonts w:ascii="Arial" w:hAnsi="Arial" w:cs="Arial"/>
          <w:sz w:val="24"/>
          <w:szCs w:val="24"/>
        </w:rPr>
        <w:t>pradiareň</w:t>
      </w:r>
      <w:r w:rsidR="000D4ED0" w:rsidRPr="00EC68D2">
        <w:rPr>
          <w:rFonts w:ascii="Arial" w:hAnsi="Arial" w:cs="Arial"/>
          <w:sz w:val="24"/>
          <w:szCs w:val="24"/>
        </w:rPr>
        <w:t xml:space="preserve"> </w:t>
      </w:r>
      <w:r w:rsidR="00F94066">
        <w:rPr>
          <w:rFonts w:ascii="Arial" w:hAnsi="Arial" w:cs="Arial"/>
          <w:color w:val="808080" w:themeColor="background1" w:themeShade="80"/>
          <w:sz w:val="24"/>
          <w:szCs w:val="24"/>
        </w:rPr>
        <w:t>thread factory</w:t>
      </w:r>
    </w:p>
    <w:p w14:paraId="73561878" w14:textId="3BC52135" w:rsidR="00473624" w:rsidRPr="00EC68D2" w:rsidRDefault="00230927" w:rsidP="00473624">
      <w:pPr>
        <w:spacing w:after="0"/>
        <w:rPr>
          <w:rFonts w:ascii="Arial" w:hAnsi="Arial" w:cs="Arial"/>
          <w:sz w:val="24"/>
          <w:szCs w:val="24"/>
        </w:rPr>
      </w:pPr>
      <w:r w:rsidRPr="00EC68D2">
        <w:rPr>
          <w:rFonts w:ascii="Arial" w:hAnsi="Arial" w:cs="Arial"/>
          <w:sz w:val="24"/>
          <w:szCs w:val="24"/>
        </w:rPr>
        <w:t>Pradiareň 760/40, Pradiareň, 060 01 Kežmarok</w:t>
      </w:r>
    </w:p>
    <w:p w14:paraId="06F0BD56" w14:textId="51FC701B" w:rsidR="002B7174" w:rsidRPr="00EC68D2" w:rsidRDefault="00447919" w:rsidP="00473624">
      <w:pPr>
        <w:spacing w:after="0"/>
        <w:rPr>
          <w:rFonts w:ascii="Arial" w:hAnsi="Arial" w:cs="Arial"/>
          <w:sz w:val="24"/>
          <w:szCs w:val="24"/>
        </w:rPr>
      </w:pPr>
      <w:r w:rsidRPr="00EC68D2">
        <w:rPr>
          <w:rFonts w:ascii="Arial" w:hAnsi="Arial" w:cs="Arial"/>
          <w:sz w:val="24"/>
          <w:szCs w:val="24"/>
        </w:rPr>
        <w:t xml:space="preserve">GPS: </w:t>
      </w:r>
      <w:r w:rsidR="00473624" w:rsidRPr="00EC68D2">
        <w:rPr>
          <w:rFonts w:ascii="Arial" w:hAnsi="Arial" w:cs="Arial"/>
          <w:sz w:val="24"/>
          <w:szCs w:val="24"/>
        </w:rPr>
        <w:t>49.162189 N, 20.445200 E</w:t>
      </w:r>
    </w:p>
    <w:p w14:paraId="0FF79F7D" w14:textId="5E5E75B1" w:rsidR="00422BE7" w:rsidRPr="00EC68D2" w:rsidRDefault="002B7174" w:rsidP="000C2336">
      <w:pPr>
        <w:spacing w:after="0"/>
        <w:rPr>
          <w:rFonts w:ascii="Arial" w:hAnsi="Arial" w:cs="Arial"/>
          <w:i/>
          <w:iCs/>
          <w:sz w:val="24"/>
          <w:szCs w:val="24"/>
        </w:rPr>
      </w:pPr>
      <w:r w:rsidRPr="00EC68D2">
        <w:rPr>
          <w:rFonts w:ascii="Arial" w:hAnsi="Arial" w:cs="Arial"/>
          <w:sz w:val="24"/>
          <w:szCs w:val="24"/>
        </w:rPr>
        <w:t xml:space="preserve">vlastník </w:t>
      </w:r>
      <w:r w:rsidRPr="00EC68D2">
        <w:rPr>
          <w:rFonts w:ascii="Arial" w:hAnsi="Arial" w:cs="Arial"/>
          <w:color w:val="808080" w:themeColor="background1" w:themeShade="80"/>
          <w:sz w:val="24"/>
          <w:szCs w:val="24"/>
        </w:rPr>
        <w:t>owner</w:t>
      </w:r>
      <w:r w:rsidRPr="00EC68D2">
        <w:rPr>
          <w:rFonts w:ascii="Arial" w:hAnsi="Arial" w:cs="Arial"/>
          <w:sz w:val="24"/>
          <w:szCs w:val="24"/>
        </w:rPr>
        <w:t xml:space="preserve"> </w:t>
      </w:r>
      <w:r w:rsidR="00C8331A" w:rsidRPr="00EC68D2">
        <w:rPr>
          <w:rFonts w:ascii="Arial" w:hAnsi="Arial" w:cs="Arial"/>
          <w:sz w:val="24"/>
          <w:szCs w:val="24"/>
        </w:rPr>
        <w:t>KARLOFF</w:t>
      </w:r>
      <w:r w:rsidR="00884705" w:rsidRPr="00EC68D2">
        <w:rPr>
          <w:rFonts w:ascii="Arial" w:hAnsi="Arial" w:cs="Arial"/>
          <w:sz w:val="24"/>
          <w:szCs w:val="24"/>
        </w:rPr>
        <w:t>, s. r. o.</w:t>
      </w:r>
    </w:p>
    <w:p w14:paraId="1AD61E52" w14:textId="74BC947A" w:rsidR="000D4ED0" w:rsidRPr="00EC68D2" w:rsidRDefault="002B7174" w:rsidP="000C2336">
      <w:pPr>
        <w:spacing w:after="0"/>
        <w:rPr>
          <w:rFonts w:ascii="Arial" w:hAnsi="Arial" w:cs="Arial"/>
          <w:b/>
          <w:bCs/>
          <w:sz w:val="24"/>
          <w:szCs w:val="24"/>
        </w:rPr>
      </w:pPr>
      <w:r w:rsidRPr="00EC68D2">
        <w:rPr>
          <w:rFonts w:ascii="Arial" w:hAnsi="Arial" w:cs="Arial"/>
          <w:sz w:val="24"/>
          <w:szCs w:val="24"/>
        </w:rPr>
        <w:t xml:space="preserve">autori konverzie </w:t>
      </w:r>
      <w:r w:rsidRPr="00EC68D2">
        <w:rPr>
          <w:rFonts w:ascii="Arial" w:hAnsi="Arial" w:cs="Arial"/>
          <w:color w:val="808080" w:themeColor="background1" w:themeShade="80"/>
          <w:sz w:val="24"/>
          <w:szCs w:val="24"/>
        </w:rPr>
        <w:t>authors of the conversion</w:t>
      </w:r>
      <w:r w:rsidRPr="00EC68D2">
        <w:rPr>
          <w:rFonts w:ascii="Arial" w:hAnsi="Arial" w:cs="Arial"/>
          <w:sz w:val="24"/>
          <w:szCs w:val="24"/>
        </w:rPr>
        <w:t xml:space="preserve"> </w:t>
      </w:r>
      <w:r w:rsidR="00C8331A" w:rsidRPr="00EC68D2">
        <w:rPr>
          <w:rFonts w:ascii="Arial" w:hAnsi="Arial" w:cs="Arial"/>
          <w:sz w:val="24"/>
          <w:szCs w:val="24"/>
        </w:rPr>
        <w:t xml:space="preserve">BEEF </w:t>
      </w:r>
      <w:r w:rsidR="00884705" w:rsidRPr="00EC68D2">
        <w:rPr>
          <w:rFonts w:ascii="Arial" w:hAnsi="Arial" w:cs="Arial"/>
          <w:sz w:val="24"/>
          <w:szCs w:val="24"/>
        </w:rPr>
        <w:t>architekti: Ing. arch. Andrej Ferenčík, Ing. arch. Radoslav</w:t>
      </w:r>
      <w:r w:rsidR="00C8331A" w:rsidRPr="00EC68D2">
        <w:rPr>
          <w:rFonts w:ascii="Arial" w:hAnsi="Arial" w:cs="Arial"/>
          <w:sz w:val="24"/>
          <w:szCs w:val="24"/>
        </w:rPr>
        <w:t xml:space="preserve"> Buzinkay</w:t>
      </w:r>
    </w:p>
    <w:p w14:paraId="082982AB" w14:textId="0EFB8C5C" w:rsidR="00422BE7" w:rsidRPr="00EC68D2" w:rsidRDefault="002B7174" w:rsidP="000C2336">
      <w:pPr>
        <w:spacing w:after="0"/>
        <w:rPr>
          <w:rFonts w:ascii="Arial" w:hAnsi="Arial" w:cs="Arial"/>
          <w:sz w:val="24"/>
          <w:szCs w:val="24"/>
        </w:rPr>
      </w:pPr>
      <w:r w:rsidRPr="00EC68D2">
        <w:rPr>
          <w:rFonts w:ascii="Arial" w:hAnsi="Arial" w:cs="Arial"/>
          <w:sz w:val="24"/>
          <w:szCs w:val="24"/>
        </w:rPr>
        <w:t xml:space="preserve">stavebník – investor </w:t>
      </w:r>
      <w:r w:rsidRPr="00EC68D2">
        <w:rPr>
          <w:rFonts w:ascii="Arial" w:hAnsi="Arial" w:cs="Arial"/>
          <w:color w:val="808080" w:themeColor="background1" w:themeShade="80"/>
          <w:sz w:val="24"/>
          <w:szCs w:val="24"/>
        </w:rPr>
        <w:t>developer</w:t>
      </w:r>
      <w:r w:rsidRPr="00EC68D2">
        <w:rPr>
          <w:rFonts w:ascii="Arial" w:hAnsi="Arial" w:cs="Arial"/>
          <w:sz w:val="24"/>
          <w:szCs w:val="24"/>
        </w:rPr>
        <w:t xml:space="preserve"> </w:t>
      </w:r>
      <w:r w:rsidRPr="00F4768C">
        <w:rPr>
          <w:rFonts w:ascii="Arial" w:hAnsi="Arial" w:cs="Arial"/>
          <w:color w:val="808080" w:themeColor="background1" w:themeShade="80"/>
          <w:sz w:val="24"/>
          <w:szCs w:val="24"/>
        </w:rPr>
        <w:t xml:space="preserve">– </w:t>
      </w:r>
      <w:r w:rsidR="001F39D1" w:rsidRPr="00EC68D2">
        <w:rPr>
          <w:rFonts w:ascii="Arial" w:hAnsi="Arial" w:cs="Arial"/>
          <w:color w:val="808080" w:themeColor="background1" w:themeShade="80"/>
          <w:sz w:val="24"/>
          <w:szCs w:val="24"/>
        </w:rPr>
        <w:t>investor</w:t>
      </w:r>
      <w:r w:rsidR="00447919" w:rsidRPr="00EC68D2">
        <w:rPr>
          <w:rFonts w:ascii="Arial" w:hAnsi="Arial" w:cs="Arial"/>
          <w:sz w:val="24"/>
          <w:szCs w:val="24"/>
        </w:rPr>
        <w:t xml:space="preserve"> </w:t>
      </w:r>
      <w:r w:rsidR="00791BA2" w:rsidRPr="00EC68D2">
        <w:rPr>
          <w:rFonts w:ascii="Arial" w:hAnsi="Arial" w:cs="Arial"/>
          <w:sz w:val="24"/>
          <w:szCs w:val="24"/>
        </w:rPr>
        <w:t>súkromný investor</w:t>
      </w:r>
      <w:r w:rsidR="001F39D1" w:rsidRPr="00EC68D2">
        <w:rPr>
          <w:rFonts w:ascii="Arial" w:hAnsi="Arial" w:cs="Arial"/>
          <w:sz w:val="24"/>
          <w:szCs w:val="24"/>
        </w:rPr>
        <w:t xml:space="preserve"> </w:t>
      </w:r>
      <w:r w:rsidR="001F39D1" w:rsidRPr="00EC68D2">
        <w:rPr>
          <w:rFonts w:ascii="Arial" w:hAnsi="Arial" w:cs="Arial"/>
          <w:color w:val="808080" w:themeColor="background1" w:themeShade="80"/>
          <w:sz w:val="24"/>
          <w:szCs w:val="24"/>
        </w:rPr>
        <w:t>private investor</w:t>
      </w:r>
      <w:r w:rsidR="00422BE7" w:rsidRPr="00EC68D2">
        <w:rPr>
          <w:rFonts w:ascii="Arial" w:hAnsi="Arial" w:cs="Arial"/>
          <w:sz w:val="24"/>
          <w:szCs w:val="24"/>
        </w:rPr>
        <w:t xml:space="preserve">, </w:t>
      </w:r>
      <w:r w:rsidR="00C8331A" w:rsidRPr="00EC68D2">
        <w:rPr>
          <w:rFonts w:ascii="Arial" w:hAnsi="Arial" w:cs="Arial"/>
          <w:sz w:val="24"/>
          <w:szCs w:val="24"/>
        </w:rPr>
        <w:t>KARLOFF</w:t>
      </w:r>
      <w:r w:rsidR="001F39D1" w:rsidRPr="00EC68D2">
        <w:rPr>
          <w:rFonts w:ascii="Arial" w:hAnsi="Arial" w:cs="Arial"/>
          <w:sz w:val="24"/>
          <w:szCs w:val="24"/>
        </w:rPr>
        <w:t>, s. r. o.</w:t>
      </w:r>
    </w:p>
    <w:p w14:paraId="49C741F8" w14:textId="37253648" w:rsidR="001977EF" w:rsidRDefault="001977EF" w:rsidP="000C2336">
      <w:pPr>
        <w:spacing w:after="0"/>
        <w:rPr>
          <w:rFonts w:ascii="Arial" w:hAnsi="Arial" w:cs="Arial"/>
          <w:sz w:val="24"/>
          <w:szCs w:val="24"/>
        </w:rPr>
      </w:pPr>
      <w:r w:rsidRPr="00E55FC7">
        <w:rPr>
          <w:rFonts w:ascii="Arial" w:hAnsi="Arial" w:cs="Arial"/>
          <w:sz w:val="24"/>
          <w:szCs w:val="24"/>
        </w:rPr>
        <w:t>dodávateľ konverzie</w:t>
      </w:r>
      <w:r w:rsidRPr="00E55FC7">
        <w:t xml:space="preserve"> </w:t>
      </w:r>
      <w:r w:rsidRPr="00E55FC7">
        <w:rPr>
          <w:rFonts w:ascii="Arial" w:hAnsi="Arial" w:cs="Arial"/>
          <w:color w:val="808080" w:themeColor="background1" w:themeShade="80"/>
          <w:sz w:val="24"/>
          <w:szCs w:val="24"/>
          <w:lang w:val="en-GB"/>
        </w:rPr>
        <w:t>conversion contractor</w:t>
      </w:r>
      <w:r w:rsidR="00E55FC7">
        <w:rPr>
          <w:rFonts w:ascii="Arial" w:hAnsi="Arial" w:cs="Arial"/>
          <w:color w:val="808080" w:themeColor="background1" w:themeShade="80"/>
          <w:sz w:val="24"/>
          <w:szCs w:val="24"/>
          <w:lang w:val="en-GB"/>
        </w:rPr>
        <w:t xml:space="preserve"> </w:t>
      </w:r>
      <w:r w:rsidR="00726065" w:rsidRPr="00EC68D2">
        <w:rPr>
          <w:rFonts w:ascii="Arial" w:hAnsi="Arial" w:cs="Arial"/>
          <w:sz w:val="24"/>
          <w:szCs w:val="24"/>
        </w:rPr>
        <w:t>KARLOFF, s. r. o.</w:t>
      </w:r>
    </w:p>
    <w:p w14:paraId="46B13277" w14:textId="36252348" w:rsidR="0071492D" w:rsidRPr="00EC68D2" w:rsidRDefault="0071492D" w:rsidP="000C2336">
      <w:pPr>
        <w:spacing w:after="0"/>
        <w:rPr>
          <w:rFonts w:ascii="Arial" w:hAnsi="Arial" w:cs="Arial"/>
          <w:sz w:val="24"/>
          <w:szCs w:val="24"/>
        </w:rPr>
      </w:pPr>
      <w:r w:rsidRPr="00EC68D2">
        <w:rPr>
          <w:rFonts w:ascii="Arial" w:hAnsi="Arial" w:cs="Arial"/>
          <w:sz w:val="24"/>
          <w:szCs w:val="24"/>
        </w:rPr>
        <w:t xml:space="preserve">metodik obnovy </w:t>
      </w:r>
      <w:r w:rsidR="007E0C13" w:rsidRPr="003D7F5D">
        <w:rPr>
          <w:rFonts w:ascii="Arial" w:hAnsi="Arial" w:cs="Arial"/>
          <w:color w:val="808080" w:themeColor="background1" w:themeShade="80"/>
          <w:sz w:val="24"/>
          <w:szCs w:val="24"/>
          <w:lang w:val="en-GB"/>
        </w:rPr>
        <w:t>restoration methodology specialist</w:t>
      </w:r>
      <w:r w:rsidR="007E0C13" w:rsidRPr="00EC68D2">
        <w:rPr>
          <w:rFonts w:ascii="Arial" w:hAnsi="Arial" w:cs="Arial"/>
          <w:color w:val="808080" w:themeColor="background1" w:themeShade="80"/>
          <w:sz w:val="24"/>
          <w:szCs w:val="24"/>
        </w:rPr>
        <w:t xml:space="preserve"> </w:t>
      </w:r>
      <w:r w:rsidRPr="00EC68D2">
        <w:rPr>
          <w:rFonts w:ascii="Arial" w:hAnsi="Arial" w:cs="Arial"/>
          <w:sz w:val="24"/>
          <w:szCs w:val="24"/>
        </w:rPr>
        <w:t xml:space="preserve">Ing. arch. Iveta Bujnová, Krajský pamiatkový úrad Prešov, pracovisko Poprad </w:t>
      </w:r>
      <w:bookmarkStart w:id="0" w:name="_Hlk212998076"/>
      <w:r w:rsidRPr="00EC68D2">
        <w:rPr>
          <w:rFonts w:ascii="Arial" w:hAnsi="Arial" w:cs="Arial"/>
          <w:color w:val="808080" w:themeColor="background1" w:themeShade="80"/>
          <w:sz w:val="24"/>
          <w:szCs w:val="24"/>
        </w:rPr>
        <w:t xml:space="preserve">Regional Monuments </w:t>
      </w:r>
      <w:r w:rsidR="005A6E71">
        <w:rPr>
          <w:rFonts w:ascii="Arial" w:hAnsi="Arial" w:cs="Arial"/>
          <w:color w:val="808080" w:themeColor="background1" w:themeShade="80"/>
          <w:sz w:val="24"/>
          <w:szCs w:val="24"/>
        </w:rPr>
        <w:t xml:space="preserve">Board of the Slovak </w:t>
      </w:r>
      <w:r w:rsidR="005352C9">
        <w:rPr>
          <w:rFonts w:ascii="Arial" w:hAnsi="Arial" w:cs="Arial"/>
          <w:color w:val="808080" w:themeColor="background1" w:themeShade="80"/>
          <w:sz w:val="24"/>
          <w:szCs w:val="24"/>
        </w:rPr>
        <w:t>R</w:t>
      </w:r>
      <w:r w:rsidR="005A6E71">
        <w:rPr>
          <w:rFonts w:ascii="Arial" w:hAnsi="Arial" w:cs="Arial"/>
          <w:color w:val="808080" w:themeColor="background1" w:themeShade="80"/>
          <w:sz w:val="24"/>
          <w:szCs w:val="24"/>
        </w:rPr>
        <w:t>epublic</w:t>
      </w:r>
      <w:r w:rsidRPr="00EC68D2">
        <w:rPr>
          <w:rFonts w:ascii="Arial" w:hAnsi="Arial" w:cs="Arial"/>
          <w:color w:val="808080" w:themeColor="background1" w:themeShade="80"/>
          <w:sz w:val="24"/>
          <w:szCs w:val="24"/>
        </w:rPr>
        <w:t xml:space="preserve"> Prešov</w:t>
      </w:r>
      <w:bookmarkEnd w:id="0"/>
      <w:r w:rsidRPr="00EC68D2">
        <w:rPr>
          <w:rFonts w:ascii="Arial" w:hAnsi="Arial" w:cs="Arial"/>
          <w:color w:val="808080" w:themeColor="background1" w:themeShade="80"/>
          <w:sz w:val="24"/>
          <w:szCs w:val="24"/>
        </w:rPr>
        <w:t xml:space="preserve">, Poprad </w:t>
      </w:r>
      <w:r w:rsidR="007E0C13" w:rsidRPr="00EC68D2">
        <w:rPr>
          <w:rFonts w:ascii="Arial" w:hAnsi="Arial" w:cs="Arial"/>
          <w:color w:val="808080" w:themeColor="background1" w:themeShade="80"/>
          <w:sz w:val="24"/>
          <w:szCs w:val="24"/>
        </w:rPr>
        <w:t>branch</w:t>
      </w:r>
    </w:p>
    <w:p w14:paraId="71251C2A" w14:textId="5967CA2A" w:rsidR="00E45CE8" w:rsidRPr="00EC68D2" w:rsidRDefault="002B7174" w:rsidP="000C2336">
      <w:pPr>
        <w:spacing w:after="0"/>
        <w:rPr>
          <w:rFonts w:ascii="Arial" w:hAnsi="Arial" w:cs="Arial"/>
          <w:sz w:val="24"/>
          <w:szCs w:val="24"/>
        </w:rPr>
      </w:pPr>
      <w:r w:rsidRPr="00EC68D2">
        <w:rPr>
          <w:rFonts w:ascii="Arial" w:hAnsi="Arial" w:cs="Arial"/>
          <w:sz w:val="24"/>
          <w:szCs w:val="24"/>
        </w:rPr>
        <w:t xml:space="preserve">dátum vzniku konverzie </w:t>
      </w:r>
      <w:r w:rsidRPr="00EC68D2">
        <w:rPr>
          <w:rFonts w:ascii="Arial" w:hAnsi="Arial" w:cs="Arial"/>
          <w:color w:val="808080" w:themeColor="background1" w:themeShade="80"/>
          <w:sz w:val="24"/>
          <w:szCs w:val="24"/>
        </w:rPr>
        <w:t>date of the conversion</w:t>
      </w:r>
      <w:r w:rsidRPr="00EC68D2">
        <w:rPr>
          <w:rFonts w:ascii="Arial" w:hAnsi="Arial" w:cs="Arial"/>
          <w:sz w:val="24"/>
          <w:szCs w:val="24"/>
        </w:rPr>
        <w:t xml:space="preserve"> </w:t>
      </w:r>
      <w:r w:rsidR="00395F99" w:rsidRPr="00EC68D2">
        <w:rPr>
          <w:rFonts w:ascii="Arial" w:hAnsi="Arial" w:cs="Arial"/>
          <w:sz w:val="24"/>
          <w:szCs w:val="24"/>
        </w:rPr>
        <w:t>20</w:t>
      </w:r>
      <w:r w:rsidR="00C8331A" w:rsidRPr="00EC68D2">
        <w:rPr>
          <w:rFonts w:ascii="Arial" w:hAnsi="Arial" w:cs="Arial"/>
          <w:sz w:val="24"/>
          <w:szCs w:val="24"/>
        </w:rPr>
        <w:t>22</w:t>
      </w:r>
      <w:r w:rsidRPr="00EC68D2">
        <w:rPr>
          <w:rFonts w:ascii="Arial" w:hAnsi="Arial" w:cs="Arial"/>
          <w:sz w:val="24"/>
          <w:szCs w:val="24"/>
        </w:rPr>
        <w:t xml:space="preserve"> – 20</w:t>
      </w:r>
      <w:r w:rsidR="0038379F" w:rsidRPr="00EC68D2">
        <w:rPr>
          <w:rFonts w:ascii="Arial" w:hAnsi="Arial" w:cs="Arial"/>
          <w:sz w:val="24"/>
          <w:szCs w:val="24"/>
        </w:rPr>
        <w:t>2</w:t>
      </w:r>
      <w:r w:rsidR="00C8331A" w:rsidRPr="00EC68D2">
        <w:rPr>
          <w:rFonts w:ascii="Arial" w:hAnsi="Arial" w:cs="Arial"/>
          <w:sz w:val="24"/>
          <w:szCs w:val="24"/>
        </w:rPr>
        <w:t>4 prvá etapa</w:t>
      </w:r>
      <w:r w:rsidR="001F39D1" w:rsidRPr="00EC68D2">
        <w:rPr>
          <w:rFonts w:ascii="Arial" w:hAnsi="Arial" w:cs="Arial"/>
          <w:sz w:val="24"/>
          <w:szCs w:val="24"/>
        </w:rPr>
        <w:t xml:space="preserve"> </w:t>
      </w:r>
      <w:r w:rsidR="001F39D1" w:rsidRPr="00EC68D2">
        <w:rPr>
          <w:rFonts w:ascii="Arial" w:hAnsi="Arial" w:cs="Arial"/>
          <w:color w:val="808080" w:themeColor="background1" w:themeShade="80"/>
          <w:sz w:val="24"/>
          <w:szCs w:val="24"/>
        </w:rPr>
        <w:t>first phase</w:t>
      </w:r>
    </w:p>
    <w:p w14:paraId="62235C4D" w14:textId="77777777" w:rsidR="00447919" w:rsidRPr="00EC68D2" w:rsidRDefault="00447919" w:rsidP="000C2336">
      <w:pPr>
        <w:spacing w:after="0"/>
        <w:rPr>
          <w:rFonts w:ascii="Arial" w:hAnsi="Arial" w:cs="Arial"/>
          <w:sz w:val="24"/>
          <w:szCs w:val="24"/>
        </w:rPr>
      </w:pPr>
    </w:p>
    <w:p w14:paraId="7655A5EC" w14:textId="77777777" w:rsidR="0019727B" w:rsidRPr="00EC68D2" w:rsidRDefault="0019727B" w:rsidP="0019727B">
      <w:pPr>
        <w:spacing w:after="0"/>
        <w:rPr>
          <w:rFonts w:ascii="Arial" w:hAnsi="Arial" w:cs="Arial"/>
          <w:sz w:val="24"/>
          <w:szCs w:val="24"/>
        </w:rPr>
      </w:pPr>
      <w:r w:rsidRPr="00EC68D2">
        <w:rPr>
          <w:rFonts w:ascii="Arial" w:hAnsi="Arial" w:cs="Arial"/>
          <w:sz w:val="24"/>
          <w:szCs w:val="24"/>
        </w:rPr>
        <w:t>Areál bývalej pradiarne v Kežmarku, ktorú v roku 1860 založil Karol Wein, patril k najmodernejším továrňam v Uhorsku. V období rozmachu textilného priemyslu pod Tatrami bol významným podnikom. Výroba nepretržite fungovala až do roku 1946, keď museli pôvodní majitelia odísť do zahraničia. Neskôr tu vznikol závod Tatraľan – mechanická pradiareň a tkáčovňa ľanu – s 2 500 pracovníkmi a silnou väzbou na regionálne poľnohospodárstvo. Po roku 1989 sa výroba zastavila. Hlavný objekt bol pre svoju architektonickú hodnotu vyhlásený za národnú kultúrnu pamiatku.</w:t>
      </w:r>
    </w:p>
    <w:p w14:paraId="4ECB468B" w14:textId="34866312" w:rsidR="0019727B" w:rsidRPr="00EC68D2" w:rsidRDefault="006F1E0B" w:rsidP="0019727B">
      <w:pPr>
        <w:spacing w:after="0"/>
        <w:rPr>
          <w:rFonts w:ascii="Arial" w:hAnsi="Arial" w:cs="Arial"/>
          <w:sz w:val="24"/>
          <w:szCs w:val="24"/>
        </w:rPr>
      </w:pPr>
      <w:r>
        <w:rPr>
          <w:rFonts w:ascii="Arial" w:hAnsi="Arial" w:cs="Arial"/>
          <w:sz w:val="24"/>
          <w:szCs w:val="24"/>
        </w:rPr>
        <w:t>Z východnej strany</w:t>
      </w:r>
      <w:r w:rsidR="0019727B" w:rsidRPr="00EC68D2">
        <w:rPr>
          <w:rFonts w:ascii="Arial" w:hAnsi="Arial" w:cs="Arial"/>
          <w:sz w:val="24"/>
          <w:szCs w:val="24"/>
        </w:rPr>
        <w:t xml:space="preserve"> preteká </w:t>
      </w:r>
      <w:r>
        <w:rPr>
          <w:rFonts w:ascii="Arial" w:hAnsi="Arial" w:cs="Arial"/>
          <w:sz w:val="24"/>
          <w:szCs w:val="24"/>
        </w:rPr>
        <w:t>rieka Poprad</w:t>
      </w:r>
      <w:r w:rsidR="0019727B" w:rsidRPr="00EC68D2">
        <w:rPr>
          <w:rFonts w:ascii="Arial" w:hAnsi="Arial" w:cs="Arial"/>
          <w:sz w:val="24"/>
          <w:szCs w:val="24"/>
        </w:rPr>
        <w:t xml:space="preserve"> a základy miestami spočívajú na drevených pilótach. Vlhkosť a zatekanie spôsobovali plesne a poškodzovali konštrukciu, preto bolo nevyhnutné vykonať rozsiahle sanačné práce – injektáže, podrezávanie muriva a ďalšie technické zásahy.</w:t>
      </w:r>
    </w:p>
    <w:p w14:paraId="675E2D6B" w14:textId="77777777" w:rsidR="0019727B" w:rsidRPr="00EC68D2" w:rsidRDefault="0019727B" w:rsidP="0019727B">
      <w:pPr>
        <w:spacing w:after="0"/>
        <w:rPr>
          <w:rFonts w:ascii="Arial" w:hAnsi="Arial" w:cs="Arial"/>
          <w:sz w:val="24"/>
          <w:szCs w:val="24"/>
        </w:rPr>
      </w:pPr>
      <w:r w:rsidRPr="00EC68D2">
        <w:rPr>
          <w:rFonts w:ascii="Arial" w:hAnsi="Arial" w:cs="Arial"/>
          <w:sz w:val="24"/>
          <w:szCs w:val="24"/>
        </w:rPr>
        <w:t>V roku 2018 investor vyhlásil architektonickú súťaž na komplexnú obnovu. Cieľom bolo presťahovanie výroby a zároveň revitalizácia historickej budovy ako nového výrobného a administratívneho centra. V spolupráci so štúdiom BEEF vznikol koncept, ktorý prepája modernú architektúru s industriálnou minulosťou.</w:t>
      </w:r>
    </w:p>
    <w:p w14:paraId="7E283EC3" w14:textId="77777777" w:rsidR="00395F99" w:rsidRPr="00EC68D2" w:rsidRDefault="00395F99" w:rsidP="000C2336">
      <w:pPr>
        <w:spacing w:after="0"/>
        <w:rPr>
          <w:rFonts w:ascii="Arial" w:hAnsi="Arial" w:cs="Arial"/>
          <w:sz w:val="24"/>
          <w:szCs w:val="24"/>
        </w:rPr>
      </w:pPr>
    </w:p>
    <w:p w14:paraId="3D58ECF2" w14:textId="77777777" w:rsidR="0019727B" w:rsidRPr="00EC68D2" w:rsidRDefault="0019727B" w:rsidP="0019727B">
      <w:pPr>
        <w:spacing w:after="0"/>
        <w:rPr>
          <w:rFonts w:ascii="Arial" w:hAnsi="Arial" w:cs="Arial"/>
          <w:color w:val="A6A6A6" w:themeColor="background1" w:themeShade="A6"/>
          <w:sz w:val="24"/>
          <w:szCs w:val="24"/>
          <w:lang w:val="en-GB"/>
        </w:rPr>
      </w:pPr>
      <w:r w:rsidRPr="00EC68D2">
        <w:rPr>
          <w:rFonts w:ascii="Arial" w:hAnsi="Arial" w:cs="Arial"/>
          <w:color w:val="A6A6A6" w:themeColor="background1" w:themeShade="A6"/>
          <w:sz w:val="24"/>
          <w:szCs w:val="24"/>
          <w:lang w:val="en-GB"/>
        </w:rPr>
        <w:t>The former spinning mill complex in Kežmarok, founded in 1860 by Karl Wein, was one of the most modern factories in the Kingdom of Hungary. During the rapid development of the textile industry in the Tatra region, it became a significant enterprise. Production continued without interruption until 1946, when the original owners were forced to leave the country. Later, the plant operated as Tatraľan – a mechanical flax spinning and weaving mill – employing 2,500 workers and closely linked to regional agriculture. After 1989, production ceased. Due to its architectural value, the main building was declared a national cultural heritage monument.</w:t>
      </w:r>
    </w:p>
    <w:p w14:paraId="1786C513" w14:textId="286B330B" w:rsidR="0019727B" w:rsidRPr="00EC68D2" w:rsidRDefault="006F1E0B" w:rsidP="0019727B">
      <w:pPr>
        <w:spacing w:after="0"/>
        <w:rPr>
          <w:rFonts w:ascii="Arial" w:hAnsi="Arial" w:cs="Arial"/>
          <w:color w:val="A6A6A6" w:themeColor="background1" w:themeShade="A6"/>
          <w:sz w:val="24"/>
          <w:szCs w:val="24"/>
          <w:lang w:val="en-GB"/>
        </w:rPr>
      </w:pPr>
      <w:r w:rsidRPr="006F1E0B">
        <w:rPr>
          <w:rFonts w:ascii="Arial" w:hAnsi="Arial" w:cs="Arial"/>
          <w:color w:val="A6A6A6" w:themeColor="background1" w:themeShade="A6"/>
          <w:sz w:val="24"/>
          <w:szCs w:val="24"/>
          <w:lang w:val="en-GB"/>
        </w:rPr>
        <w:t>On the eastern side, the Poprad River flows past the building, and in some areas the foundations rest on wooden piles.</w:t>
      </w:r>
      <w:r w:rsidR="0019727B" w:rsidRPr="00EC68D2">
        <w:rPr>
          <w:rFonts w:ascii="Arial" w:hAnsi="Arial" w:cs="Arial"/>
          <w:color w:val="A6A6A6" w:themeColor="background1" w:themeShade="A6"/>
          <w:sz w:val="24"/>
          <w:szCs w:val="24"/>
          <w:lang w:val="en-GB"/>
        </w:rPr>
        <w:t xml:space="preserve"> Moisture and water infiltration caused mold and structural damage, making extensive remediation essential – including injections, wall undercutting, and other technical interventions.</w:t>
      </w:r>
    </w:p>
    <w:p w14:paraId="2843367B" w14:textId="77777777" w:rsidR="0019727B" w:rsidRPr="0019727B" w:rsidRDefault="0019727B" w:rsidP="0019727B">
      <w:pPr>
        <w:spacing w:after="0"/>
        <w:rPr>
          <w:rFonts w:ascii="Arial" w:hAnsi="Arial" w:cs="Arial"/>
          <w:color w:val="A6A6A6" w:themeColor="background1" w:themeShade="A6"/>
          <w:sz w:val="24"/>
          <w:szCs w:val="24"/>
          <w:lang w:val="en-GB"/>
        </w:rPr>
      </w:pPr>
      <w:r w:rsidRPr="00EC68D2">
        <w:rPr>
          <w:rFonts w:ascii="Arial" w:hAnsi="Arial" w:cs="Arial"/>
          <w:color w:val="A6A6A6" w:themeColor="background1" w:themeShade="A6"/>
          <w:sz w:val="24"/>
          <w:szCs w:val="24"/>
          <w:lang w:val="en-GB"/>
        </w:rPr>
        <w:lastRenderedPageBreak/>
        <w:t>In 2018, the investor announced an architectural competition for the site’s comprehensive renewal. The goal was to relocate production while revitalizing the historic building as a new manufacturing and administrative center. In cooperation with BEEF Studio, a concept was created that connects contemporary architecture with the industrial legacy of the site.</w:t>
      </w:r>
    </w:p>
    <w:p w14:paraId="2DF3853A" w14:textId="77777777" w:rsidR="008B1B85" w:rsidRDefault="008B1B85" w:rsidP="000C2336">
      <w:pPr>
        <w:spacing w:after="0"/>
        <w:rPr>
          <w:rFonts w:ascii="Arial" w:hAnsi="Arial" w:cs="Arial"/>
          <w:sz w:val="24"/>
          <w:szCs w:val="24"/>
        </w:rPr>
      </w:pPr>
    </w:p>
    <w:p w14:paraId="78429E93" w14:textId="71B9448A" w:rsidR="002164CE" w:rsidRDefault="002164CE" w:rsidP="000C2336">
      <w:pPr>
        <w:spacing w:after="0"/>
        <w:rPr>
          <w:rFonts w:ascii="Arial" w:hAnsi="Arial" w:cs="Arial"/>
          <w:color w:val="808080" w:themeColor="background1" w:themeShade="80"/>
          <w:sz w:val="24"/>
          <w:szCs w:val="24"/>
        </w:rPr>
      </w:pPr>
      <w:r w:rsidRPr="002164CE">
        <w:rPr>
          <w:rFonts w:ascii="Arial" w:hAnsi="Arial" w:cs="Arial"/>
          <w:sz w:val="24"/>
          <w:szCs w:val="24"/>
        </w:rPr>
        <w:t>fot</w:t>
      </w:r>
      <w:r w:rsidR="00793133">
        <w:rPr>
          <w:rFonts w:ascii="Arial" w:hAnsi="Arial" w:cs="Arial"/>
          <w:sz w:val="24"/>
          <w:szCs w:val="24"/>
        </w:rPr>
        <w:t>ky</w:t>
      </w:r>
      <w:r w:rsidRPr="002164CE">
        <w:rPr>
          <w:rFonts w:ascii="Arial" w:hAnsi="Arial" w:cs="Arial"/>
          <w:sz w:val="24"/>
          <w:szCs w:val="24"/>
        </w:rPr>
        <w:t xml:space="preserve"> </w:t>
      </w:r>
      <w:r w:rsidRPr="002164CE">
        <w:rPr>
          <w:rFonts w:ascii="Arial" w:hAnsi="Arial" w:cs="Arial"/>
          <w:color w:val="808080" w:themeColor="background1" w:themeShade="80"/>
          <w:sz w:val="24"/>
          <w:szCs w:val="24"/>
        </w:rPr>
        <w:t>photo</w:t>
      </w:r>
      <w:r w:rsidR="00F94066">
        <w:rPr>
          <w:rFonts w:ascii="Arial" w:hAnsi="Arial" w:cs="Arial"/>
          <w:color w:val="808080" w:themeColor="background1" w:themeShade="80"/>
          <w:sz w:val="24"/>
          <w:szCs w:val="24"/>
        </w:rPr>
        <w:t xml:space="preserve"> </w:t>
      </w:r>
      <w:r w:rsidR="00F94066" w:rsidRPr="000C2336">
        <w:rPr>
          <w:rFonts w:ascii="Arial" w:hAnsi="Arial" w:cs="Arial"/>
          <w:sz w:val="24"/>
          <w:szCs w:val="24"/>
        </w:rPr>
        <w:t>Jakub Čaprnka</w:t>
      </w:r>
      <w:r w:rsidR="00F94066">
        <w:rPr>
          <w:rFonts w:ascii="Arial" w:hAnsi="Arial" w:cs="Arial"/>
          <w:sz w:val="24"/>
          <w:szCs w:val="24"/>
        </w:rPr>
        <w:t xml:space="preserve">, </w:t>
      </w:r>
      <w:r w:rsidR="00F94066" w:rsidRPr="00E32B35">
        <w:rPr>
          <w:rFonts w:ascii="Arial" w:hAnsi="Arial" w:cs="Arial"/>
          <w:sz w:val="24"/>
          <w:szCs w:val="24"/>
        </w:rPr>
        <w:t xml:space="preserve">Pamiatkový úrad Slovenskej republiky </w:t>
      </w:r>
      <w:r w:rsidR="00F94066" w:rsidRPr="008200FD">
        <w:rPr>
          <w:rFonts w:ascii="Arial" w:hAnsi="Arial" w:cs="Arial"/>
          <w:color w:val="808080" w:themeColor="background1" w:themeShade="80"/>
          <w:sz w:val="24"/>
          <w:szCs w:val="24"/>
        </w:rPr>
        <w:t>Monuments Board of the Slovak Republic</w:t>
      </w:r>
    </w:p>
    <w:p w14:paraId="18A37CF5" w14:textId="372C50FF" w:rsidR="00F94066" w:rsidRPr="000C2336" w:rsidRDefault="00F94066" w:rsidP="000C2336">
      <w:pPr>
        <w:spacing w:after="0"/>
        <w:rPr>
          <w:rFonts w:ascii="Arial" w:hAnsi="Arial" w:cs="Arial"/>
          <w:sz w:val="24"/>
          <w:szCs w:val="24"/>
        </w:rPr>
      </w:pPr>
      <w:r>
        <w:rPr>
          <w:rFonts w:ascii="Arial" w:hAnsi="Arial" w:cs="Arial"/>
          <w:sz w:val="24"/>
          <w:szCs w:val="24"/>
        </w:rPr>
        <w:t>z</w:t>
      </w:r>
      <w:r w:rsidRPr="009C5B7D">
        <w:rPr>
          <w:rFonts w:ascii="Arial" w:hAnsi="Arial" w:cs="Arial"/>
          <w:sz w:val="24"/>
          <w:szCs w:val="24"/>
        </w:rPr>
        <w:t xml:space="preserve">droje </w:t>
      </w:r>
      <w:r w:rsidRPr="009C5B7D">
        <w:rPr>
          <w:rFonts w:ascii="Arial" w:hAnsi="Arial" w:cs="Arial"/>
          <w:color w:val="808080" w:themeColor="background1" w:themeShade="80"/>
          <w:sz w:val="24"/>
          <w:szCs w:val="24"/>
        </w:rPr>
        <w:t>sources</w:t>
      </w:r>
      <w:r>
        <w:rPr>
          <w:rFonts w:ascii="Arial" w:hAnsi="Arial" w:cs="Arial"/>
          <w:color w:val="808080" w:themeColor="background1" w:themeShade="80"/>
          <w:sz w:val="24"/>
          <w:szCs w:val="24"/>
        </w:rPr>
        <w:t xml:space="preserve"> </w:t>
      </w:r>
      <w:r>
        <w:rPr>
          <w:rFonts w:ascii="Arial" w:hAnsi="Arial" w:cs="Arial"/>
          <w:sz w:val="24"/>
          <w:szCs w:val="24"/>
        </w:rPr>
        <w:t>asb.sk</w:t>
      </w:r>
    </w:p>
    <w:sectPr w:rsidR="00F94066" w:rsidRPr="000C2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2E"/>
    <w:rsid w:val="00075011"/>
    <w:rsid w:val="000C2336"/>
    <w:rsid w:val="000D4ED0"/>
    <w:rsid w:val="0019727B"/>
    <w:rsid w:val="001977EF"/>
    <w:rsid w:val="001F39D1"/>
    <w:rsid w:val="00213803"/>
    <w:rsid w:val="002164CE"/>
    <w:rsid w:val="00230927"/>
    <w:rsid w:val="00231875"/>
    <w:rsid w:val="002477FD"/>
    <w:rsid w:val="00274CCC"/>
    <w:rsid w:val="00276ADB"/>
    <w:rsid w:val="002A6087"/>
    <w:rsid w:val="002B7174"/>
    <w:rsid w:val="002E2B8A"/>
    <w:rsid w:val="0038379F"/>
    <w:rsid w:val="0039011F"/>
    <w:rsid w:val="00395F99"/>
    <w:rsid w:val="003D7F5D"/>
    <w:rsid w:val="00422BE7"/>
    <w:rsid w:val="00422BE9"/>
    <w:rsid w:val="00447919"/>
    <w:rsid w:val="00473624"/>
    <w:rsid w:val="004937FB"/>
    <w:rsid w:val="004E0ECC"/>
    <w:rsid w:val="004F12A2"/>
    <w:rsid w:val="005352C9"/>
    <w:rsid w:val="005A6E71"/>
    <w:rsid w:val="00623017"/>
    <w:rsid w:val="00637AE3"/>
    <w:rsid w:val="006A1227"/>
    <w:rsid w:val="006F1E0B"/>
    <w:rsid w:val="0071492D"/>
    <w:rsid w:val="00717215"/>
    <w:rsid w:val="00726065"/>
    <w:rsid w:val="00791BA2"/>
    <w:rsid w:val="00793133"/>
    <w:rsid w:val="007B4911"/>
    <w:rsid w:val="007E0C13"/>
    <w:rsid w:val="008200FD"/>
    <w:rsid w:val="00832465"/>
    <w:rsid w:val="00832756"/>
    <w:rsid w:val="00836D5C"/>
    <w:rsid w:val="00884705"/>
    <w:rsid w:val="00892DE3"/>
    <w:rsid w:val="008B1B85"/>
    <w:rsid w:val="00920903"/>
    <w:rsid w:val="00A4635E"/>
    <w:rsid w:val="00A53FF7"/>
    <w:rsid w:val="00A71ED0"/>
    <w:rsid w:val="00B56A2E"/>
    <w:rsid w:val="00C279D0"/>
    <w:rsid w:val="00C8331A"/>
    <w:rsid w:val="00E14D48"/>
    <w:rsid w:val="00E32B35"/>
    <w:rsid w:val="00E45CE8"/>
    <w:rsid w:val="00E55FC7"/>
    <w:rsid w:val="00EC68D2"/>
    <w:rsid w:val="00F15108"/>
    <w:rsid w:val="00F4768C"/>
    <w:rsid w:val="00F94066"/>
    <w:rsid w:val="00FC62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0022"/>
  <w15:chartTrackingRefBased/>
  <w15:docId w15:val="{0942F260-1586-4F36-AE54-2969D39B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56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B56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56A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56A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56A2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56A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56A2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56A2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56A2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6A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B56A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56A2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56A2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56A2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56A2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56A2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56A2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56A2E"/>
    <w:rPr>
      <w:rFonts w:eastAsiaTheme="majorEastAsia" w:cstheme="majorBidi"/>
      <w:color w:val="272727" w:themeColor="text1" w:themeTint="D8"/>
    </w:rPr>
  </w:style>
  <w:style w:type="paragraph" w:styleId="Nzov">
    <w:name w:val="Title"/>
    <w:basedOn w:val="Normlny"/>
    <w:next w:val="Normlny"/>
    <w:link w:val="NzovChar"/>
    <w:uiPriority w:val="10"/>
    <w:qFormat/>
    <w:rsid w:val="00B5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56A2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56A2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56A2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56A2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56A2E"/>
    <w:rPr>
      <w:i/>
      <w:iCs/>
      <w:color w:val="404040" w:themeColor="text1" w:themeTint="BF"/>
    </w:rPr>
  </w:style>
  <w:style w:type="paragraph" w:styleId="Odsekzoznamu">
    <w:name w:val="List Paragraph"/>
    <w:basedOn w:val="Normlny"/>
    <w:uiPriority w:val="34"/>
    <w:qFormat/>
    <w:rsid w:val="00B56A2E"/>
    <w:pPr>
      <w:ind w:left="720"/>
      <w:contextualSpacing/>
    </w:pPr>
  </w:style>
  <w:style w:type="character" w:styleId="Intenzvnezvraznenie">
    <w:name w:val="Intense Emphasis"/>
    <w:basedOn w:val="Predvolenpsmoodseku"/>
    <w:uiPriority w:val="21"/>
    <w:qFormat/>
    <w:rsid w:val="00B56A2E"/>
    <w:rPr>
      <w:i/>
      <w:iCs/>
      <w:color w:val="0F4761" w:themeColor="accent1" w:themeShade="BF"/>
    </w:rPr>
  </w:style>
  <w:style w:type="paragraph" w:styleId="Zvraznencitcia">
    <w:name w:val="Intense Quote"/>
    <w:basedOn w:val="Normlny"/>
    <w:next w:val="Normlny"/>
    <w:link w:val="ZvraznencitciaChar"/>
    <w:uiPriority w:val="30"/>
    <w:qFormat/>
    <w:rsid w:val="00B56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56A2E"/>
    <w:rPr>
      <w:i/>
      <w:iCs/>
      <w:color w:val="0F4761" w:themeColor="accent1" w:themeShade="BF"/>
    </w:rPr>
  </w:style>
  <w:style w:type="character" w:styleId="Zvraznenodkaz">
    <w:name w:val="Intense Reference"/>
    <w:basedOn w:val="Predvolenpsmoodseku"/>
    <w:uiPriority w:val="32"/>
    <w:qFormat/>
    <w:rsid w:val="00B56A2E"/>
    <w:rPr>
      <w:b/>
      <w:bCs/>
      <w:smallCaps/>
      <w:color w:val="0F4761" w:themeColor="accent1" w:themeShade="BF"/>
      <w:spacing w:val="5"/>
    </w:rPr>
  </w:style>
  <w:style w:type="character" w:styleId="Hypertextovprepojenie">
    <w:name w:val="Hyperlink"/>
    <w:basedOn w:val="Predvolenpsmoodseku"/>
    <w:uiPriority w:val="99"/>
    <w:unhideWhenUsed/>
    <w:rsid w:val="00A71ED0"/>
    <w:rPr>
      <w:color w:val="467886" w:themeColor="hyperlink"/>
      <w:u w:val="single"/>
    </w:rPr>
  </w:style>
  <w:style w:type="character" w:styleId="Nevyrieenzmienka">
    <w:name w:val="Unresolved Mention"/>
    <w:basedOn w:val="Predvolenpsmoodseku"/>
    <w:uiPriority w:val="99"/>
    <w:semiHidden/>
    <w:unhideWhenUsed/>
    <w:rsid w:val="00A71ED0"/>
    <w:rPr>
      <w:color w:val="605E5C"/>
      <w:shd w:val="clear" w:color="auto" w:fill="E1DFDD"/>
    </w:rPr>
  </w:style>
  <w:style w:type="character" w:styleId="PouitHypertextovPrepojenie">
    <w:name w:val="FollowedHyperlink"/>
    <w:basedOn w:val="Predvolenpsmoodseku"/>
    <w:uiPriority w:val="99"/>
    <w:semiHidden/>
    <w:unhideWhenUsed/>
    <w:rsid w:val="007B49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2</Pages>
  <Words>511</Words>
  <Characters>2915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Hain</dc:creator>
  <cp:keywords/>
  <dc:description/>
  <cp:lastModifiedBy>Eva Belláková</cp:lastModifiedBy>
  <cp:revision>27</cp:revision>
  <dcterms:created xsi:type="dcterms:W3CDTF">2025-09-17T12:22:00Z</dcterms:created>
  <dcterms:modified xsi:type="dcterms:W3CDTF">2025-11-07T18:06:00Z</dcterms:modified>
</cp:coreProperties>
</file>